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aps/>
          <w:color w:val="5B7B93"/>
          <w:sz w:val="20"/>
          <w:szCs w:val="20"/>
        </w:rPr>
        <w:t xml:space="preserve">PRACOVNÝ LIST — DOPLNKOVÉ CVIČENIE</w:t>
      </w:r>
    </w:p>
    <w:p>
      <w:pPr>
        <w:spacing w:after="120"/>
      </w:pPr>
      <w:r>
        <w:rPr>
          <w:rFonts w:ascii="Cambria" w:cs="Cambria" w:eastAsia="Cambria" w:hAnsi="Cambria"/>
          <w:b/>
          <w:bCs/>
          <w:color w:val="263543"/>
          <w:sz w:val="40"/>
          <w:szCs w:val="40"/>
        </w:rPr>
        <w:t xml:space="preserve">RFID a rezonančné LC obvody</w:t>
      </w:r>
    </w:p>
    <w:p>
      <w:pPr>
        <w:spacing w:after="240"/>
      </w:pPr>
      <w:r>
        <w:rPr>
          <w:rFonts w:ascii="Calibri" w:cs="Calibri" w:eastAsia="Calibri" w:hAnsi="Calibri"/>
          <w:color w:val="5B6B78"/>
          <w:sz w:val="21"/>
          <w:szCs w:val="21"/>
        </w:rPr>
        <w:t xml:space="preserve">Aplikovaná elektronika · nadväzuje na Lekciu 6 (RLC rezonancia) a prepája ju s Lekciami 7–8 (dióda, Zenerova dióda)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Meno: ..............................................................</w:t>
            </w:r>
          </w:p>
        </w:tc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Dátum: ......................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Ako RFID funguje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Väčšina bežných RFID čipov (prístupové karty, NFC nálepky na tovare) nemá vlastnú batériu. Čítačka svojou anténou (cievkou) vytvára striedavé magnetické pole na presnej frekvencii f₀. Anténa tagu spolu s kondenzátorom tvorí paralelný LC rezonančný obvod naladený PRESNE na túto frekvenciu — rovnaký vzorec f₀ = 1 / (2π√(LC)), aký ste počítali pri RLC rezonancii. Vďaka rezonancii je napäťová odozva na cievke tagu maximálna, takže aj z veľmi slabého poľa sa dá získať dosť energie na napájanie čipu (cez usmerňovač) aj na prenos dát späť k čítačke (zmenou vlastnej záťaže tagu — tzv. load modulation).</w:t>
      </w:r>
    </w:p>
    <w:p>
      <w:pPr>
        <w:spacing w:after="140" w:before="100"/>
        <w:jc w:val="center"/>
      </w:pPr>
      <w:r>
        <w:drawing>
          <wp:inline distT="0" distB="0" distL="0" distR="0">
            <wp:extent cx="5295900" cy="2333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7"/>
          <w:szCs w:val="17"/>
        </w:rPr>
        <w:t xml:space="preserve">Obr. 1 — princíp induktívnej väzby medzi čítačkou a RFID tagom.</w:t>
      </w: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Pomôcky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kalkulačka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vzorce a hodnoty z Lekcie 6 (f₀, Q, šírka pásma) a z Lekcií 7–8 (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, usmerňovač)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voliteľné (na bonusovú úlohu): LCR meter, stará/nefunkčná prístupová karta alebo NFC nálepka</w:t>
      </w: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Úloha 1 — Naladenie LF tagu na 125 kHz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EF2F5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Navrhujete jednoduchý pasívny RFID tag pre nízkofrekvenčnú (LF) čítačku pracujúcu na f₀ = 125 kHz (bežná frekvencia napr. pre čipy zvierat alebo staršie prístupové karty). Cievka antény tagu má indukčnosť L = 4,7 mH. Akú kapacitu C musí mať tuning kondenzátor, aby LC obvod rezonoval presne na 125 kHz?</w:t>
            </w:r>
          </w:p>
        </w:tc>
      </w:tr>
    </w:tbl>
    <w:p>
      <w:pPr>
        <w:spacing w:after="16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4EBF0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263543"/>
                <w:sz w:val="20"/>
                <w:szCs w:val="20"/>
              </w:rPr>
              <w:t xml:space="preserve">Dané: 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f₀ = 125 kHz,  L = 4,7 mH</w:t>
            </w:r>
          </w:p>
        </w:tc>
      </w:tr>
    </w:tbl>
    <w:p>
      <w:pPr>
        <w:spacing w:after="160"/>
      </w:pPr>
    </w:p>
    <w:p>
      <w:pPr>
        <w:spacing w:after="10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Postup: vyjadrite C zo vzorca f₀ = 1 / (2π√(LC)) a dosaďte.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Výsledok: C ≈ ................... pF</w:t>
            </w:r>
          </w:p>
        </w:tc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</w:tbl>
    <w:p>
      <w:pPr>
        <w:spacing w:after="26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Úloha 2 — Naladenie HF/NFC tagu na 13,56 MHz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EF2F5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Väčšina moderných NFC nálepiek a bezkontaktných platobných kariet pracuje na vysokofrekvenčnom (HF) pásme 13,56 MHz. Cievka antény takého tagu má oveľa menšiu indukčnosť, L = 4,7 µH. Akú kapacitu C potrebuje tento tag, aby rezonoval na 13,56 MHz?</w:t>
            </w:r>
          </w:p>
        </w:tc>
      </w:tr>
    </w:tbl>
    <w:p>
      <w:pPr>
        <w:spacing w:after="16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4EBF0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263543"/>
                <w:sz w:val="20"/>
                <w:szCs w:val="20"/>
              </w:rPr>
              <w:t xml:space="preserve">Dané: 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f₀ = 13,56 MHz,  L = 4,7 µH</w:t>
            </w:r>
          </w:p>
        </w:tc>
      </w:tr>
    </w:tbl>
    <w:p>
      <w:pPr>
        <w:spacing w:after="16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Výsledok: C ≈ ................... pF</w:t>
            </w:r>
          </w:p>
        </w:tc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</w:tbl>
    <w:p>
      <w:pPr>
        <w:spacing w:after="100"/>
      </w:pPr>
    </w:p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2a. Porovnajte kapacitu z Úlohy 1 a Úlohy 2 — ktorý tag potrebuje väčšiu C a prečo (súvis s frekvenciou vo vzorci)?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Úloha 3 — Q faktor a šírka pásma LF tagu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Cievka reálnej antény má aj svoj vlastný (parazitný) odpor vinutia R — v ideálnom LC obvode by ním prúd tiekol bez strát, v realite ale R obmedzuje, aké „ostré“ je rezonančné maximum. Použite L a C z Úlohy 1 (ak si nie ste istí svojím výsledkom C, použite C ≈ 345 pF) a odpor vinutia R = 50 Ω.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4EBF0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263543"/>
                <w:sz w:val="20"/>
                <w:szCs w:val="20"/>
              </w:rPr>
              <w:t xml:space="preserve">Dané: 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 = 4,7 mH,  C ≈ 345 pF (z Úlohy 1),  R = 50 Ω</w:t>
            </w:r>
          </w:p>
        </w:tc>
      </w:tr>
    </w:tbl>
    <w:p>
      <w:pPr>
        <w:spacing w:after="160"/>
      </w:pPr>
    </w:p>
    <w:p>
      <w:pPr>
        <w:spacing w:after="10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Pripomienka vzorcov z Lekcie 6: Q = (1/R) · √(L/C)  a  B = f₀ / Q.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</w:tbl>
    <w:p>
      <w:pPr>
        <w:spacing w:after="1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Q ≈ ...................</w:t>
            </w:r>
          </w:p>
        </w:tc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B ≈ ................... Hz</w:t>
            </w:r>
          </w:p>
        </w:tc>
      </w:tr>
    </w:tbl>
    <w:p>
      <w:pPr>
        <w:spacing w:after="22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Otázky k rezonancii a väzbe</w:t>
      </w:r>
    </w:p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1. Vysoké Q znamená silnejšiu (ostrejšiu) rezonanciu, ale užšiu šírku pásma B. Prečo by to mohol byť problém pre tag, ktorý má prenášať dáta rýchlo (napr. platobná karta), a prečo to naopak nevadí tagu, ktorý len raz za čas pošle svoje ID (napr. čip zvieraťa)?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2. Čo by sa stalo s prenosom energie aj dát, keby mal tuning kondenzátor v tagu kapacitu o 20 % väčšiu, než by mal mať? (Pomôcka: pozrite sa, čo sa deje s napäťovou odozvou LC obvodu mimo rezonančnej frekvencie.)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3. Prečo pasívny RFID tag prestane fungovať, aj keď je jeho LC obvod naladený úplne presne, ak je príliš ďaleko od čítačky?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Úloha 4 — Napájanie čipu cez usmerňovač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Striedavé napätie vyrezonované na LC obvode tagu treba premeniť na jednosmerné, ktorým sa napája samotný čip (IC). Na to slúži usmerňovač postavený z diód, presne takých, aké ste počítali v Lekciách 7 a 8 — na každej dióde v ceste prúdu „padne“ napäťový úbytok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≈ 0,7 V (kremíková dióda).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4EBF0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263543"/>
                <w:sz w:val="20"/>
                <w:szCs w:val="20"/>
              </w:rPr>
              <w:t xml:space="preserve">Dané: 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čip potrebuje na napájanie aspoň 3,0 V,  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  <w:vertAlign w:val="subscript"/>
              </w:rPr>
              <w:t xml:space="preserve">D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≈ 0,7 V</w:t>
            </w:r>
          </w:p>
        </w:tc>
      </w:tr>
    </w:tbl>
    <w:p>
      <w:pPr>
        <w:spacing w:after="160"/>
      </w:pPr>
    </w:p>
    <w:p>
      <w:pPr>
        <w:spacing w:after="8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a) Jednoduchý usmerňovač — jedna dióda v ceste prúdu. Aké minimálne špičkové napätie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  <w:vertAlign w:val="subscript"/>
        </w:rPr>
        <w:t xml:space="preserve">pk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musí byť vyrezonované na LC obvode, aby po odpočítaní úbytku na dióde čipu ostalo aspoň 3,0 V?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U</w:t>
            </w:r>
            <w:r>
              <w:rPr>
                <w:rFonts w:ascii="Calibri" w:cs="Calibri" w:eastAsia="Calibri" w:hAnsi="Calibri"/>
                <w:color w:val="5B6B78"/>
                <w:sz w:val="19"/>
                <w:szCs w:val="19"/>
                <w:vertAlign w:val="subscript"/>
              </w:rPr>
              <w:t xml:space="preserve">pk</w:t>
            </w:r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 ≈ ................... V</w:t>
            </w:r>
          </w:p>
        </w:tc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</w:tbl>
    <w:p>
      <w:pPr>
        <w:spacing w:after="180"/>
      </w:pPr>
    </w:p>
    <w:p>
      <w:pPr>
        <w:spacing w:after="8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b) Graetzov mostík — dvojcestné usmernenie, kde sú v ceste prúdu VŽDY dve diódy súčasne. Prepočítajte rovnaký príklad pre mostíkové usmernenie.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U</w:t>
            </w:r>
            <w:r>
              <w:rPr>
                <w:rFonts w:ascii="Calibri" w:cs="Calibri" w:eastAsia="Calibri" w:hAnsi="Calibri"/>
                <w:color w:val="5B6B78"/>
                <w:sz w:val="19"/>
                <w:szCs w:val="19"/>
                <w:vertAlign w:val="subscript"/>
              </w:rPr>
              <w:t xml:space="preserve">pk</w:t>
            </w:r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 ≈ ................... V</w:t>
            </w:r>
          </w:p>
        </w:tc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/>
        </w:tc>
      </w:tr>
    </w:tbl>
    <w:p>
      <w:pPr>
        <w:spacing w:after="220"/>
      </w:pPr>
    </w:p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1. Za usmerňovačom sa v reálnom tagu vždy nachádza aj vyhladzovací (filtračný) kondenzátor. Spomeňte si na Lekciu 3 (RC obvody) — akú úlohu tento kondenzátor plní a prečo ho usmernené napätie samo osebe (bez neho) nestačí?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2. Jednou vetou zhrňte, prečo RFID tag potrebuje L a C naladené presne na frekvenciu čítačky, a nie len „nejaké“ hodnoty rádovo podobné.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6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5B7B93"/>
          <w:sz w:val="20"/>
          <w:szCs w:val="20"/>
        </w:rPr>
        <w:t xml:space="preserve">Bonus — ak máte k dispozícii pomôcky a ostane čas</w:t>
      </w:r>
    </w:p>
    <w:p>
      <w:pPr>
        <w:spacing w:after="2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Ak máte k dispozícii LCR meter a starú/nefunkčnú prístupovú kartu alebo NFC nálepku, opatrne ju rozoberte (často stačí ohnúť fóliu), cievku odpojte a zmerajte jej skutočnú indukčnosť L. Dosaďte ju do vzorca z Úlohy 1 alebo 2 (podľa typu karty) a vypočítanú kapacitu C porovnajte s tuning kondenzátorom, ktorý na fólii uvidíte — sedí rádovo vaša predikcia?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78"/>
        <w:sz w:val="16"/>
        <w:szCs w:val="16"/>
      </w:rPr>
      <w:t xml:space="preserve">SPŠE Zochova · </w:t>
    </w:r>
    <w:r>
      <w:rPr>
        <w:rFonts w:ascii="Calibri" w:cs="Calibri" w:eastAsia="Calibri" w:hAnsi="Calibri"/>
        <w:color w:val="5B6B7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FE5" w:sz="4" w:space="4"/>
      </w:pBdr>
      <w:jc w:val="right"/>
    </w:pPr>
    <w:r>
      <w:rPr>
        <w:rFonts w:ascii="Calibri" w:cs="Calibri" w:eastAsia="Calibri" w:hAnsi="Calibri"/>
        <w:color w:val="5B6B78"/>
        <w:sz w:val="16"/>
        <w:szCs w:val="16"/>
      </w:rPr>
      <w:t xml:space="preserve">Aplikovaná elektronika · Pracovný list — RFID a rezonančné obvody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  <w:rPr>
        <w:color w:val="5B7B93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d4fe3aa20a4196e37976bc2df071ee8498b328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2026-09-17T15:22:43.895Z</dcterms:created>
  <dcterms:modified xsi:type="dcterms:W3CDTF">2026-09-17T15:22:43.896Z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